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31B" w:rsidRDefault="00D8631B">
      <w:r>
        <w:t xml:space="preserve">Option 2 </w:t>
      </w:r>
    </w:p>
    <w:p w:rsidR="00DB6A23" w:rsidRDefault="00D8631B">
      <w:r>
        <w:t xml:space="preserve">The connecting wire must have a current of 3 A. This is according to kirchoff current law that state that current entering is equal to current leaving a wire. </w:t>
      </w:r>
      <w:bookmarkStart w:id="0" w:name="_GoBack"/>
      <w:bookmarkEnd w:id="0"/>
    </w:p>
    <w:sectPr w:rsidR="00DB6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1B"/>
    <w:rsid w:val="00170350"/>
    <w:rsid w:val="004F4310"/>
    <w:rsid w:val="00D8631B"/>
    <w:rsid w:val="00DB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B2B8"/>
  <w15:chartTrackingRefBased/>
  <w15:docId w15:val="{AB92F25A-DA65-4758-8665-E4C76517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2020-05-22T23:10:00Z</dcterms:created>
  <dcterms:modified xsi:type="dcterms:W3CDTF">2020-05-22T23:14:00Z</dcterms:modified>
</cp:coreProperties>
</file>